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bCs/>
          <w:caps/>
          <w:kern w:val="0"/>
          <w:sz w:val="28"/>
          <w:szCs w:val="28"/>
          <w:lang w:eastAsia="uk-UA"/>
        </w:rPr>
      </w:pP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begin"/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instrText xml:space="preserve"> MERGEFIELD Організправова_форма </w:instrTex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separate"/>
      </w:r>
      <w:r w:rsidRPr="00201096">
        <w:rPr>
          <w:rFonts w:cs="Times New Roman"/>
          <w:b/>
          <w:bCs/>
          <w:caps/>
          <w:noProof/>
          <w:kern w:val="0"/>
          <w:sz w:val="28"/>
          <w:szCs w:val="28"/>
          <w:lang w:eastAsia="uk-UA"/>
        </w:rPr>
        <w:t>ПУБЛІЧНЕ АКЦІОНЕРНЕ ТОВАРИСТВО</w: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end"/>
      </w:r>
    </w:p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bCs/>
          <w:caps/>
          <w:kern w:val="0"/>
          <w:sz w:val="28"/>
          <w:szCs w:val="28"/>
          <w:lang w:eastAsia="uk-UA"/>
        </w:rPr>
      </w:pP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begin"/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instrText xml:space="preserve"> MERGEFIELD Субєкт_аудиту </w:instrTex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separate"/>
      </w:r>
      <w:r w:rsidRPr="00201096">
        <w:rPr>
          <w:rFonts w:cs="Times New Roman"/>
          <w:b/>
          <w:bCs/>
          <w:caps/>
          <w:noProof/>
          <w:kern w:val="0"/>
          <w:sz w:val="28"/>
          <w:szCs w:val="28"/>
          <w:lang w:eastAsia="uk-UA"/>
        </w:rPr>
        <w:t>МУКАЧІВСЬКА ТРИКОТАЖНА ФАБРИКА МРІЯ</w: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end"/>
      </w:r>
    </w:p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bCs/>
          <w:kern w:val="0"/>
          <w:sz w:val="28"/>
          <w:szCs w:val="28"/>
          <w:lang w:eastAsia="uk-UA"/>
        </w:rPr>
      </w:pPr>
    </w:p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Cs/>
          <w:kern w:val="0"/>
          <w:sz w:val="28"/>
          <w:szCs w:val="28"/>
          <w:lang w:eastAsia="uk-UA"/>
        </w:rPr>
      </w:pPr>
      <w:r w:rsidRPr="00205E68">
        <w:rPr>
          <w:rFonts w:cs="Times New Roman"/>
          <w:bCs/>
          <w:kern w:val="0"/>
          <w:sz w:val="28"/>
          <w:szCs w:val="28"/>
          <w:lang w:eastAsia="uk-UA"/>
        </w:rPr>
        <w:t>ФІНАНСОВА ЗВІТНІСТЬ</w:t>
      </w:r>
    </w:p>
    <w:p w:rsidR="007951FE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Cs/>
          <w:kern w:val="0"/>
          <w:sz w:val="28"/>
          <w:szCs w:val="28"/>
          <w:lang w:eastAsia="uk-UA"/>
        </w:rPr>
      </w:pPr>
      <w:r w:rsidRPr="00205E68">
        <w:rPr>
          <w:rFonts w:cs="Times New Roman"/>
          <w:bCs/>
          <w:kern w:val="0"/>
          <w:sz w:val="28"/>
          <w:szCs w:val="28"/>
          <w:lang w:eastAsia="uk-UA"/>
        </w:rPr>
        <w:t xml:space="preserve">за рік, що закінчився </w:t>
      </w:r>
      <w:r w:rsidR="00E4090E">
        <w:rPr>
          <w:rFonts w:cs="Times New Roman"/>
          <w:bCs/>
          <w:kern w:val="0"/>
          <w:sz w:val="28"/>
          <w:szCs w:val="28"/>
          <w:lang w:eastAsia="uk-UA"/>
        </w:rPr>
        <w:t xml:space="preserve">31 грудня </w:t>
      </w:r>
      <w:bookmarkStart w:id="0" w:name="_GoBack"/>
      <w:bookmarkEnd w:id="0"/>
      <w:r>
        <w:rPr>
          <w:rFonts w:cs="Times New Roman"/>
          <w:bCs/>
          <w:kern w:val="0"/>
          <w:sz w:val="28"/>
          <w:szCs w:val="28"/>
          <w:lang w:eastAsia="uk-UA"/>
        </w:rPr>
        <w:t>2022</w:t>
      </w:r>
      <w:r w:rsidRPr="00205E68">
        <w:rPr>
          <w:rFonts w:cs="Times New Roman"/>
          <w:bCs/>
          <w:kern w:val="0"/>
          <w:sz w:val="28"/>
          <w:szCs w:val="28"/>
          <w:lang w:eastAsia="uk-UA"/>
        </w:rPr>
        <w:t xml:space="preserve"> року</w:t>
      </w:r>
    </w:p>
    <w:p w:rsidR="007951FE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Cs/>
          <w:kern w:val="0"/>
          <w:sz w:val="28"/>
          <w:szCs w:val="28"/>
          <w:lang w:eastAsia="uk-UA"/>
        </w:rPr>
      </w:pPr>
    </w:p>
    <w:p w:rsidR="007951FE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Cs/>
          <w:kern w:val="0"/>
          <w:sz w:val="28"/>
          <w:szCs w:val="28"/>
          <w:lang w:eastAsia="uk-UA"/>
        </w:rPr>
      </w:pPr>
    </w:p>
    <w:p w:rsidR="007951FE" w:rsidRPr="00205E68" w:rsidRDefault="007951FE" w:rsidP="007951FE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33591599"/>
      <w:r w:rsidRPr="00205E68">
        <w:rPr>
          <w:rFonts w:ascii="Times New Roman" w:hAnsi="Times New Roman" w:cs="Times New Roman"/>
          <w:b/>
          <w:sz w:val="24"/>
          <w:szCs w:val="24"/>
        </w:rPr>
        <w:t>ЗВІТ ПРО ФІНАНСОВИЙ СТАН</w:t>
      </w:r>
      <w:bookmarkEnd w:id="1"/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1A10E6">
        <w:rPr>
          <w:rFonts w:ascii="Times New Roman" w:hAnsi="Times New Roman" w:cs="Times New Roman"/>
          <w:b w:val="0"/>
          <w:noProof/>
          <w:sz w:val="24"/>
          <w:szCs w:val="24"/>
        </w:rPr>
        <w:t>31 грудня 2022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969" w:type="dxa"/>
        <w:tblLook w:val="04A0" w:firstRow="1" w:lastRow="0" w:firstColumn="1" w:lastColumn="0" w:noHBand="0" w:noVBand="1"/>
      </w:tblPr>
      <w:tblGrid>
        <w:gridCol w:w="5529"/>
        <w:gridCol w:w="1120"/>
        <w:gridCol w:w="1660"/>
        <w:gridCol w:w="1660"/>
      </w:tblGrid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Примітки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31.12.2022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31.12.2021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Необоротні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Основні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17 378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17 832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Нематеріальні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</w:t>
            </w:r>
          </w:p>
        </w:tc>
      </w:tr>
      <w:tr w:rsidR="007951FE" w:rsidRPr="003E6DD9" w:rsidTr="00B51B8D">
        <w:trPr>
          <w:trHeight w:val="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Відстрочені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податкові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Довгострокові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фінансові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інвестиції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85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17 463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17 919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Оборотні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Запаси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1 495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1 532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Торгова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дебіторська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20</w:t>
            </w:r>
          </w:p>
        </w:tc>
      </w:tr>
      <w:tr w:rsidR="007951FE" w:rsidRPr="003E6DD9" w:rsidTr="00B51B8D">
        <w:trPr>
          <w:trHeight w:val="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Аванси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видані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211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Дебіторська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заборгованість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276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143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дебіторська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bookmarkStart w:id="2" w:name="RANGE!C17"/>
            <w:r>
              <w:rPr>
                <w:szCs w:val="20"/>
              </w:rPr>
              <w:t>-</w:t>
            </w:r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2</w:t>
            </w:r>
          </w:p>
        </w:tc>
      </w:tr>
      <w:tr w:rsidR="007951FE" w:rsidRPr="003E6DD9" w:rsidTr="00B51B8D">
        <w:trPr>
          <w:trHeight w:val="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Грошові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кошти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та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їх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еквіваленти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1 958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оборотні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активи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75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2 879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3 941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РАЗОМ AКТИВИ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20 342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21 860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КАПІТАЛ ТА ЗОБОВ'ЯЗАННЯ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Акціонерний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5 130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5 130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Додатковий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12 052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9 039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Резервний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16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Нерозподілений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(98 837)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(79 858)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(81 639)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(65 673)</w:t>
            </w:r>
          </w:p>
        </w:tc>
      </w:tr>
      <w:tr w:rsidR="007951FE" w:rsidRPr="003E6DD9" w:rsidTr="00B51B8D">
        <w:trPr>
          <w:trHeight w:val="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Довгострокові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зобов'язання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Довгострокові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фінансові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38 951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30 923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Довгострокові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Відстрочені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податкові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3 013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38 951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33 936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Поточні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Короткостркові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кредити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та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позики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Поточна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заборгованість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довгостроковими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зобов’язаннями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Торгова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кредиторська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1 049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652</w:t>
            </w:r>
          </w:p>
        </w:tc>
      </w:tr>
      <w:tr w:rsidR="007951FE" w:rsidRPr="003E6DD9" w:rsidTr="00B51B8D">
        <w:trPr>
          <w:trHeight w:val="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перед 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590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279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страхування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104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 оплати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805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744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Аванси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отримані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23 092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23 793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Резерви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,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1 270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1 268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кредиторська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36 024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26 757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63 030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53 597</w:t>
            </w:r>
          </w:p>
        </w:tc>
      </w:tr>
      <w:tr w:rsidR="007951FE" w:rsidRPr="003E6DD9" w:rsidTr="00B51B8D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РАЗОМ КАПІТАЛ ТА ЗОБОВ'ЯЗАННЯ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20 342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21 860</w:t>
            </w:r>
          </w:p>
        </w:tc>
      </w:tr>
    </w:tbl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rFonts w:cs="Times New Roman"/>
          <w:color w:val="auto"/>
          <w:kern w:val="0"/>
          <w:szCs w:val="20"/>
          <w:highlight w:val="yellow"/>
          <w:lang w:eastAsia="uk-UA"/>
        </w:rPr>
      </w:pPr>
    </w:p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color w:val="auto"/>
          <w:kern w:val="0"/>
          <w:szCs w:val="20"/>
          <w:lang w:eastAsia="uk-UA"/>
        </w:rPr>
      </w:pPr>
    </w:p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7951FE" w:rsidRPr="00205E68" w:rsidRDefault="007951FE" w:rsidP="007951FE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33591600"/>
      <w:r w:rsidRPr="00205E68">
        <w:rPr>
          <w:rFonts w:ascii="Times New Roman" w:hAnsi="Times New Roman" w:cs="Times New Roman"/>
          <w:b/>
          <w:sz w:val="24"/>
          <w:szCs w:val="24"/>
        </w:rPr>
        <w:t>ЗВІТ ПРО РУХ ГРОШОВИХ КОШТІВ</w:t>
      </w:r>
      <w:bookmarkEnd w:id="3"/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1A10E6">
        <w:rPr>
          <w:rFonts w:ascii="Times New Roman" w:hAnsi="Times New Roman" w:cs="Times New Roman"/>
          <w:b w:val="0"/>
          <w:noProof/>
          <w:sz w:val="24"/>
          <w:szCs w:val="24"/>
        </w:rPr>
        <w:t>31 грудня 2022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604" w:type="dxa"/>
        <w:tblLook w:val="04A0" w:firstRow="1" w:lastRow="0" w:firstColumn="1" w:lastColumn="0" w:noHBand="0" w:noVBand="1"/>
      </w:tblPr>
      <w:tblGrid>
        <w:gridCol w:w="6306"/>
        <w:gridCol w:w="1649"/>
        <w:gridCol w:w="1649"/>
      </w:tblGrid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2 022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2 021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Операційна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D1F36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3D1F36">
              <w:rPr>
                <w:rFonts w:eastAsia="Times New Roman" w:cs="Times New Roman"/>
                <w:kern w:val="0"/>
                <w:szCs w:val="20"/>
                <w:lang w:eastAsia="ru-RU"/>
              </w:rPr>
              <w:t>Надходження від реалізації продукції (товарів, робіт, послуг)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28 389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25 840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Повернення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податків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і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зборів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360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592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</w:pPr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 xml:space="preserve">у тому </w:t>
            </w:r>
            <w:proofErr w:type="spellStart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>числі</w:t>
            </w:r>
            <w:proofErr w:type="spellEnd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>податку</w:t>
            </w:r>
            <w:proofErr w:type="spellEnd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 xml:space="preserve"> на </w:t>
            </w:r>
            <w:proofErr w:type="spellStart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>додану</w:t>
            </w:r>
            <w:proofErr w:type="spellEnd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</w:pPr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>360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</w:pPr>
            <w:r w:rsidRPr="003E6DD9">
              <w:rPr>
                <w:rFonts w:eastAsia="Times New Roman" w:cs="Times New Roman"/>
                <w:i/>
                <w:iCs/>
                <w:kern w:val="0"/>
                <w:sz w:val="18"/>
                <w:lang w:val="ru-RU" w:eastAsia="ru-RU"/>
              </w:rPr>
              <w:t>592</w:t>
            </w:r>
          </w:p>
        </w:tc>
      </w:tr>
      <w:tr w:rsidR="007951FE" w:rsidRPr="003E6DD9" w:rsidTr="00B51B8D">
        <w:trPr>
          <w:trHeight w:val="512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Надходження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відсотків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залишками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коштів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на</w:t>
            </w: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br/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поточних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рахунках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3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надходження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1 062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544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Витрачання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товарів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(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робіт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,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послуг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(6 569)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(5 942)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(13 182)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(12 453)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Відрахувань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на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соціальні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заходи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(3 519)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(3 371)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Зобов’язань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податків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і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зборів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(6 923)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(4 407)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витрачання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(497)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(605)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Чисті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потоки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грошових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коштів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від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операційної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(877)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201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Інвестиційна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Надходження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продажу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необоротних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Отримані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дивіденди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Реалізація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необоротних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Притбання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необоротних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(267)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(381)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надходження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витрачання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Чисті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потоки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грошових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коштів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,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використані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в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інвестиційній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(267)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(381)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Фінансова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Власного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капіталу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Отримані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позики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Погашення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позик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Поступлення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нарахованих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відсотків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по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рахунках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в банках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Сплачені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дивіденди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Сплачені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відсотки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платежі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Чисті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потоки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грошових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коштів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,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використані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в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фінансовій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val="ru-RU" w:eastAsia="ru-RU"/>
              </w:rPr>
            </w:pP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Чистий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приріст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грошових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коштів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та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їх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еквівалентів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(1 144)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(180)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Грошові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кошти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та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їх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еквіваленти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на початок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1 958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2 356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Вплив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змін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валютних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коштів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(218)</w:t>
            </w:r>
          </w:p>
        </w:tc>
      </w:tr>
      <w:tr w:rsidR="007951FE" w:rsidRPr="003E6DD9" w:rsidTr="00B51B8D">
        <w:trPr>
          <w:trHeight w:val="243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Грошові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кошти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та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їх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еквіваленти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на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кінець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813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1 958</w:t>
            </w:r>
          </w:p>
        </w:tc>
      </w:tr>
    </w:tbl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33591601"/>
      <w:r w:rsidRPr="00205E68">
        <w:rPr>
          <w:rFonts w:ascii="Times New Roman" w:hAnsi="Times New Roman" w:cs="Times New Roman"/>
          <w:b/>
          <w:sz w:val="24"/>
          <w:szCs w:val="24"/>
        </w:rPr>
        <w:t>ЗВІТ ПРО ЗМІНИ У ВЛАСНОМУ КАПІТАЛІ</w:t>
      </w:r>
      <w:bookmarkEnd w:id="4"/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1A10E6">
        <w:rPr>
          <w:rFonts w:ascii="Times New Roman" w:hAnsi="Times New Roman" w:cs="Times New Roman"/>
          <w:b w:val="0"/>
          <w:noProof/>
          <w:sz w:val="24"/>
          <w:szCs w:val="24"/>
        </w:rPr>
        <w:t>31 грудня 2022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2839"/>
        <w:gridCol w:w="1313"/>
        <w:gridCol w:w="1328"/>
        <w:gridCol w:w="1307"/>
        <w:gridCol w:w="1671"/>
        <w:gridCol w:w="1250"/>
      </w:tblGrid>
      <w:tr w:rsidR="007951FE" w:rsidRPr="003E6DD9" w:rsidTr="00B51B8D">
        <w:trPr>
          <w:trHeight w:val="782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Статутний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Додатковий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br/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Резервний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br/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Нерозподілений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br/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прибуток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br/>
              <w:t>(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непокритий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br/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збиток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Разом</w:t>
            </w:r>
          </w:p>
        </w:tc>
      </w:tr>
      <w:tr w:rsidR="007951FE" w:rsidRPr="003E6DD9" w:rsidTr="00B51B8D">
        <w:trPr>
          <w:trHeight w:val="219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Станом на 31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грудня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2021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5 130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9 039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(79 858)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(65 673)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Виправлення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помилок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19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зміни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395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Скоригований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залишок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на початок року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5 130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9 039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(79 858)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(65 673)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Чистий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прибуток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(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збиток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) за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звітний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період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(18 979)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(18 979)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сукупний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дохід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Перенесення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амортизації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Амортизація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об'єктів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державної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власності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Поповнення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фонду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розвитку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виробництва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1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Погашення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заборгованості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з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капіталу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-</w:t>
            </w:r>
          </w:p>
        </w:tc>
      </w:tr>
      <w:tr w:rsidR="007951FE" w:rsidRPr="003E6DD9" w:rsidTr="00B51B8D">
        <w:trPr>
          <w:trHeight w:val="219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Інші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зміни</w:t>
            </w:r>
            <w:proofErr w:type="spellEnd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 xml:space="preserve"> в </w:t>
            </w:r>
            <w:proofErr w:type="spellStart"/>
            <w:r w:rsidRPr="003E6DD9">
              <w:rPr>
                <w:rFonts w:eastAsia="Times New Roman" w:cs="Times New Roman"/>
                <w:kern w:val="0"/>
                <w:szCs w:val="20"/>
                <w:lang w:val="ru-RU" w:eastAsia="ru-RU"/>
              </w:rPr>
              <w:t>капіталі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3 013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val="ru-RU" w:eastAsia="ru-RU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3 013</w:t>
            </w:r>
          </w:p>
        </w:tc>
      </w:tr>
      <w:tr w:rsidR="007951FE" w:rsidRPr="003E6DD9" w:rsidTr="00B51B8D">
        <w:trPr>
          <w:trHeight w:val="219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Станом на 31 </w:t>
            </w:r>
            <w:proofErr w:type="spellStart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>грудня</w:t>
            </w:r>
            <w:proofErr w:type="spellEnd"/>
            <w:r w:rsidRPr="003E6DD9"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  <w:t xml:space="preserve"> 2022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5 130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12 052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(98 837)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3E6DD9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val="ru-RU" w:eastAsia="ru-RU"/>
              </w:rPr>
            </w:pPr>
            <w:r>
              <w:rPr>
                <w:b/>
                <w:bCs/>
                <w:szCs w:val="20"/>
              </w:rPr>
              <w:t>(81 639)</w:t>
            </w:r>
          </w:p>
        </w:tc>
      </w:tr>
    </w:tbl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7951FE" w:rsidRPr="00205E68" w:rsidRDefault="007951FE" w:rsidP="007951FE">
      <w:pPr>
        <w:pStyle w:val="a3"/>
        <w:ind w:left="0"/>
        <w:rPr>
          <w:rFonts w:ascii="Times New Roman" w:hAnsi="Times New Roman" w:cs="Times New Roman"/>
          <w:b/>
          <w:sz w:val="24"/>
        </w:rPr>
      </w:pPr>
      <w:r w:rsidRPr="00205E68">
        <w:rPr>
          <w:rFonts w:ascii="Times New Roman" w:hAnsi="Times New Roman" w:cs="Times New Roman"/>
          <w:b/>
          <w:sz w:val="24"/>
        </w:rPr>
        <w:t>ЗВІТ ПРО ЗМІНИ У ВЛАСНОМУ КАПІТАЛІ</w:t>
      </w: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31 грудня 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 </w:t>
      </w:r>
    </w:p>
    <w:p w:rsidR="007951FE" w:rsidRPr="00205E68" w:rsidRDefault="007951FE" w:rsidP="007951FE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2837"/>
        <w:gridCol w:w="1307"/>
        <w:gridCol w:w="1320"/>
        <w:gridCol w:w="1301"/>
        <w:gridCol w:w="1671"/>
        <w:gridCol w:w="1246"/>
      </w:tblGrid>
      <w:tr w:rsidR="007951FE" w:rsidRPr="00205E68" w:rsidTr="00B51B8D">
        <w:trPr>
          <w:trHeight w:val="618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Статутний капітал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Додатковий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капітал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Резервний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капітал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Нерозподілений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прибуток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(непокритий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збиток)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Разом</w:t>
            </w:r>
          </w:p>
        </w:tc>
      </w:tr>
      <w:tr w:rsidR="007951FE" w:rsidRPr="00205E68" w:rsidTr="00B51B8D">
        <w:trPr>
          <w:trHeight w:val="17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Станом на 31 грудня 2020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(85 358)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(71 173)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Виправлення помилок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7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зміни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31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Скоригований залишок на початок року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(85 358)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(71 173)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Чистий прибуток (збиток) за звітний період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5 500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5 500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Інший сукупний дохід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Перенесення амортизації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Амортизація об'єктів державної власності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Поповнення фонду розвитку виробництва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6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Погашення заборгованості з капіталу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7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зміни в капіталі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7951FE" w:rsidRPr="00205E68" w:rsidTr="00B51B8D">
        <w:trPr>
          <w:trHeight w:val="173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Станом на 31 грудня 2021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(79 858)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1FE" w:rsidRPr="00205E68" w:rsidRDefault="007951FE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(65 673)</w:t>
            </w:r>
          </w:p>
        </w:tc>
      </w:tr>
    </w:tbl>
    <w:p w:rsidR="007951FE" w:rsidRPr="00205E68" w:rsidRDefault="007951FE" w:rsidP="007951FE">
      <w:pPr>
        <w:suppressAutoHyphens w:val="0"/>
        <w:spacing w:line="240" w:lineRule="auto"/>
        <w:ind w:left="0"/>
        <w:rPr>
          <w:rFonts w:cs="Times New Roman"/>
          <w:kern w:val="0"/>
          <w:highlight w:val="yellow"/>
          <w:lang w:eastAsia="uk-UA"/>
        </w:rPr>
      </w:pPr>
    </w:p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rFonts w:cs="Times New Roman"/>
          <w:kern w:val="0"/>
          <w:highlight w:val="yellow"/>
          <w:lang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7951FE" w:rsidRPr="00205E68" w:rsidTr="00B51B8D">
        <w:trPr>
          <w:trHeight w:val="698"/>
        </w:trPr>
        <w:tc>
          <w:tcPr>
            <w:tcW w:w="4820" w:type="dxa"/>
            <w:hideMark/>
          </w:tcPr>
          <w:p w:rsidR="007951FE" w:rsidRDefault="007951FE" w:rsidP="00B51B8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</w:pP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fldChar w:fldCharType="begin"/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instrText xml:space="preserve"> MERGEFIELD Поскерівника </w:instrText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fldChar w:fldCharType="separate"/>
            </w:r>
            <w:r>
              <w:rPr>
                <w:rFonts w:cs="Times New Roman"/>
                <w:b/>
                <w:noProof/>
                <w:color w:val="auto"/>
                <w:kern w:val="0"/>
                <w:szCs w:val="20"/>
                <w:lang w:eastAsia="uk-UA"/>
              </w:rPr>
              <w:t>Генеральний</w:t>
            </w:r>
            <w:r w:rsidRPr="00AA3908">
              <w:rPr>
                <w:rFonts w:cs="Times New Roman"/>
                <w:b/>
                <w:noProof/>
                <w:color w:val="auto"/>
                <w:kern w:val="0"/>
                <w:szCs w:val="20"/>
                <w:lang w:eastAsia="uk-UA"/>
              </w:rPr>
              <w:t xml:space="preserve"> директор</w:t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fldChar w:fldCharType="end"/>
            </w:r>
          </w:p>
          <w:p w:rsidR="007951FE" w:rsidRPr="00205E68" w:rsidRDefault="007951FE" w:rsidP="007951F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eastAsia="Times New Roman" w:cs="Times New Roman"/>
                <w:b/>
                <w:color w:val="auto"/>
                <w:kern w:val="0"/>
                <w:szCs w:val="20"/>
                <w:lang w:eastAsia="uk-UA"/>
              </w:rPr>
            </w:pPr>
            <w:r w:rsidRPr="00205E68">
              <w:rPr>
                <w:rFonts w:eastAsia="Times New Roman" w:cs="Times New Roman"/>
                <w:b/>
                <w:color w:val="auto"/>
                <w:kern w:val="0"/>
                <w:szCs w:val="20"/>
                <w:lang w:eastAsia="uk-UA"/>
              </w:rPr>
              <w:t>Головний бухгалтер/</w:t>
            </w:r>
          </w:p>
          <w:p w:rsidR="007951FE" w:rsidRPr="00205E68" w:rsidRDefault="007951FE" w:rsidP="00B51B8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</w:pP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t xml:space="preserve"> </w:t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fldChar w:fldCharType="begin"/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instrText xml:space="preserve"> MERGEFIELD Керівник </w:instrText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fldChar w:fldCharType="separate"/>
            </w:r>
            <w:r w:rsidRPr="00AA3908">
              <w:rPr>
                <w:rFonts w:cs="Times New Roman"/>
                <w:b/>
                <w:noProof/>
                <w:color w:val="auto"/>
                <w:kern w:val="0"/>
                <w:szCs w:val="20"/>
                <w:lang w:eastAsia="uk-UA"/>
              </w:rPr>
              <w:t>Рощина Тетяна Ігорівна</w:t>
            </w:r>
            <w:r w:rsidRPr="00205E68">
              <w:rPr>
                <w:rFonts w:cs="Times New Roman"/>
                <w:b/>
                <w:color w:val="auto"/>
                <w:kern w:val="0"/>
                <w:szCs w:val="20"/>
                <w:lang w:eastAsia="uk-UA"/>
              </w:rPr>
              <w:fldChar w:fldCharType="end"/>
            </w:r>
          </w:p>
          <w:p w:rsidR="007951FE" w:rsidRPr="00205E68" w:rsidRDefault="007951FE" w:rsidP="00B51B8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auto"/>
                <w:kern w:val="0"/>
                <w:szCs w:val="20"/>
                <w:highlight w:val="yellow"/>
                <w:lang w:eastAsia="uk-UA"/>
              </w:rPr>
            </w:pPr>
          </w:p>
        </w:tc>
        <w:tc>
          <w:tcPr>
            <w:tcW w:w="4819" w:type="dxa"/>
          </w:tcPr>
          <w:p w:rsidR="007951FE" w:rsidRPr="00205E68" w:rsidRDefault="007951FE" w:rsidP="00B51B8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auto"/>
                <w:kern w:val="0"/>
                <w:szCs w:val="20"/>
                <w:highlight w:val="yellow"/>
                <w:lang w:eastAsia="uk-UA"/>
              </w:rPr>
            </w:pPr>
          </w:p>
        </w:tc>
      </w:tr>
    </w:tbl>
    <w:p w:rsidR="007951FE" w:rsidRPr="00205E68" w:rsidRDefault="007951FE" w:rsidP="007951F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color w:val="auto"/>
          <w:kern w:val="0"/>
          <w:szCs w:val="20"/>
          <w:lang w:eastAsia="uk-UA"/>
        </w:rPr>
      </w:pPr>
    </w:p>
    <w:p w:rsidR="007951FE" w:rsidRPr="00205E68" w:rsidRDefault="007951FE" w:rsidP="007951FE">
      <w:pPr>
        <w:pStyle w:val="a3"/>
        <w:ind w:left="0"/>
        <w:rPr>
          <w:rFonts w:ascii="Times New Roman" w:hAnsi="Times New Roman" w:cs="Times New Roman"/>
          <w:sz w:val="24"/>
        </w:rPr>
      </w:pPr>
    </w:p>
    <w:sectPr w:rsidR="007951FE" w:rsidRPr="0020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5"/>
    <w:rsid w:val="001B351B"/>
    <w:rsid w:val="007951FE"/>
    <w:rsid w:val="00B45FC5"/>
    <w:rsid w:val="00E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E8A6"/>
  <w15:chartTrackingRefBased/>
  <w15:docId w15:val="{1B3CAD72-9C2C-485A-AAC8-8F898E4B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FE"/>
    <w:pPr>
      <w:suppressAutoHyphens/>
      <w:spacing w:after="0" w:line="100" w:lineRule="atLeast"/>
      <w:ind w:left="284"/>
    </w:pPr>
    <w:rPr>
      <w:rFonts w:ascii="Times New Roman" w:eastAsia="Lucida Sans Unicode" w:hAnsi="Times New Roman" w:cs="Tahoma"/>
      <w:color w:val="000000"/>
      <w:kern w:val="1"/>
      <w:sz w:val="20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line2">
    <w:name w:val="Heading line 2"/>
    <w:uiPriority w:val="99"/>
    <w:rsid w:val="007951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8"/>
      <w:szCs w:val="28"/>
      <w:lang w:val="uk-UA" w:eastAsia="uk-UA"/>
    </w:rPr>
  </w:style>
  <w:style w:type="paragraph" w:customStyle="1" w:styleId="Headingline1">
    <w:name w:val="Heading line 1"/>
    <w:uiPriority w:val="99"/>
    <w:rsid w:val="007951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val="uk-UA" w:eastAsia="uk-UA"/>
    </w:rPr>
  </w:style>
  <w:style w:type="paragraph" w:styleId="a3">
    <w:name w:val="No Spacing"/>
    <w:uiPriority w:val="1"/>
    <w:qFormat/>
    <w:rsid w:val="007951FE"/>
    <w:pPr>
      <w:suppressAutoHyphens/>
      <w:spacing w:after="0" w:line="240" w:lineRule="auto"/>
      <w:ind w:left="284"/>
    </w:pPr>
    <w:rPr>
      <w:rFonts w:ascii="Tahoma" w:eastAsia="Lucida Sans Unicode" w:hAnsi="Tahoma" w:cs="Tahoma"/>
      <w:color w:val="000000"/>
      <w:kern w:val="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2023-05-29T12:14:00Z</dcterms:created>
  <dcterms:modified xsi:type="dcterms:W3CDTF">2023-05-29T12:18:00Z</dcterms:modified>
</cp:coreProperties>
</file>